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bCs/>
          <w:sz w:val="20"/>
          <w:szCs w:val="20"/>
          <w:u w:val="single"/>
          <w:lang w:val="fr-FR"/>
        </w:rPr>
        <w:t xml:space="preserve">POUR PUBLICATION IMMÉDIATE </w:t>
      </w:r>
    </w:p>
    <w:p w14:paraId="086362ED" w14:textId="77777777" w:rsidR="00F41BE9" w:rsidRDefault="00F41BE9" w:rsidP="00F41BE9">
      <w:pPr>
        <w:spacing w:line="259" w:lineRule="auto"/>
        <w:rPr>
          <w:b/>
          <w:sz w:val="20"/>
          <w:szCs w:val="20"/>
          <w:u w:val="single"/>
        </w:rPr>
      </w:pPr>
    </w:p>
    <w:p w14:paraId="1483A42E" w14:textId="3795B1BF" w:rsidR="00773EF3" w:rsidRDefault="00941114" w:rsidP="00F41BE9">
      <w:pPr>
        <w:jc w:val="center"/>
        <w:rPr>
          <w:rFonts w:asciiTheme="minorHAnsi" w:hAnsiTheme="minorHAnsi" w:cstheme="minorHAnsi"/>
        </w:rPr>
      </w:pPr>
      <w:r>
        <w:rPr>
          <w:noProof/>
          <w:lang w:val="fr-FR"/>
        </w:rPr>
        <w:drawing>
          <wp:inline distT="0" distB="0" distL="0" distR="0" wp14:anchorId="7B846231" wp14:editId="668DA0DE">
            <wp:extent cx="4178300" cy="235029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7072" cy="235522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14623753" w14:textId="4CD11B92" w:rsidR="00F41BE9" w:rsidRPr="00B44196" w:rsidRDefault="00B264F6" w:rsidP="00316944">
      <w:pPr>
        <w:spacing w:line="259" w:lineRule="auto"/>
        <w:jc w:val="center"/>
        <w:rPr>
          <w:b/>
          <w:bCs/>
          <w:sz w:val="32"/>
          <w:szCs w:val="32"/>
          <w:lang w:val="fr-FR"/>
        </w:rPr>
      </w:pPr>
      <w:r>
        <w:rPr>
          <w:b/>
          <w:bCs/>
          <w:sz w:val="32"/>
          <w:szCs w:val="32"/>
          <w:lang w:val="fr-FR"/>
        </w:rPr>
        <w:t xml:space="preserve">ANNONCE DE LA SORTIE DE </w:t>
      </w:r>
      <w:r>
        <w:rPr>
          <w:b/>
          <w:bCs/>
          <w:i/>
          <w:iCs/>
          <w:sz w:val="32"/>
          <w:szCs w:val="32"/>
          <w:lang w:val="fr-FR"/>
        </w:rPr>
        <w:t xml:space="preserve">ROMANCING SAGA -MINSTREL SONG- REMASTERED </w:t>
      </w:r>
      <w:r>
        <w:rPr>
          <w:b/>
          <w:bCs/>
          <w:sz w:val="32"/>
          <w:szCs w:val="32"/>
          <w:lang w:val="fr-FR"/>
        </w:rPr>
        <w:t xml:space="preserve">PAR SQUARE ENIX, NOUVEL OPUS DE LA FAMEUSE SÉRIE SAGA. </w:t>
      </w:r>
      <w:r>
        <w:rPr>
          <w:sz w:val="32"/>
          <w:szCs w:val="32"/>
          <w:lang w:val="fr-FR"/>
        </w:rPr>
        <w:br/>
      </w:r>
    </w:p>
    <w:p w14:paraId="037FC1F5" w14:textId="2F535661" w:rsidR="00F41BE9" w:rsidRPr="00B44196" w:rsidRDefault="00F41BE9" w:rsidP="00F41BE9">
      <w:pPr>
        <w:spacing w:line="259" w:lineRule="auto"/>
        <w:rPr>
          <w:sz w:val="24"/>
          <w:szCs w:val="24"/>
          <w:lang w:val="fr-FR"/>
        </w:rPr>
      </w:pPr>
    </w:p>
    <w:p w14:paraId="5D900EB6" w14:textId="1F5509EF" w:rsidR="00565A7B" w:rsidRPr="00B44196" w:rsidRDefault="00F24C86" w:rsidP="00156A3A">
      <w:pPr>
        <w:snapToGrid w:val="0"/>
        <w:spacing w:line="240" w:lineRule="auto"/>
        <w:jc w:val="center"/>
        <w:rPr>
          <w:i/>
          <w:iCs/>
          <w:sz w:val="24"/>
          <w:szCs w:val="24"/>
          <w:highlight w:val="white"/>
          <w:lang w:val="fr-FR"/>
        </w:rPr>
      </w:pPr>
      <w:r>
        <w:rPr>
          <w:i/>
          <w:iCs/>
          <w:sz w:val="24"/>
          <w:szCs w:val="24"/>
          <w:highlight w:val="white"/>
          <w:lang w:val="fr-FR"/>
        </w:rPr>
        <w:t xml:space="preserve">Disponible sur </w:t>
      </w:r>
      <w:r>
        <w:rPr>
          <w:i/>
          <w:iCs/>
          <w:sz w:val="24"/>
          <w:szCs w:val="24"/>
          <w:lang w:val="fr-FR"/>
        </w:rPr>
        <w:t>console PlayStation®5 (PS5™), console PlayStation®4 (PS4™), système Nintendo Switch™, PC (STEAM®), iOS et Android cet hiver</w:t>
      </w:r>
      <w:r>
        <w:rPr>
          <w:i/>
          <w:iCs/>
          <w:color w:val="FF0000"/>
          <w:sz w:val="24"/>
          <w:szCs w:val="24"/>
          <w:lang w:val="fr-FR"/>
        </w:rPr>
        <w:t>.</w:t>
      </w:r>
      <w:r>
        <w:rPr>
          <w:color w:val="FF0000"/>
          <w:sz w:val="24"/>
          <w:szCs w:val="24"/>
          <w:highlight w:val="white"/>
          <w:lang w:val="fr-FR"/>
        </w:rPr>
        <w:br/>
      </w:r>
    </w:p>
    <w:p w14:paraId="2B25A0A1" w14:textId="77777777" w:rsidR="00565A7B" w:rsidRPr="00B44196" w:rsidRDefault="00565A7B" w:rsidP="00F41BE9">
      <w:pPr>
        <w:spacing w:line="259" w:lineRule="auto"/>
        <w:rPr>
          <w:sz w:val="24"/>
          <w:szCs w:val="24"/>
          <w:lang w:val="fr-FR"/>
        </w:rPr>
      </w:pPr>
    </w:p>
    <w:p w14:paraId="11C4A079" w14:textId="72649456" w:rsidR="00C32400" w:rsidRPr="00B44196" w:rsidRDefault="005F5D96" w:rsidP="00F41BE9">
      <w:pPr>
        <w:spacing w:line="360" w:lineRule="auto"/>
        <w:rPr>
          <w:sz w:val="20"/>
          <w:szCs w:val="20"/>
          <w:highlight w:val="white"/>
          <w:lang w:val="fr-FR"/>
        </w:rPr>
      </w:pPr>
      <w:r>
        <w:rPr>
          <w:b/>
          <w:bCs/>
          <w:sz w:val="20"/>
          <w:szCs w:val="20"/>
          <w:lang w:val="fr-FR"/>
        </w:rPr>
        <w:t>LONDRES (31 MAI 2022)</w:t>
      </w:r>
      <w:r>
        <w:rPr>
          <w:sz w:val="20"/>
          <w:szCs w:val="20"/>
          <w:lang w:val="fr-FR"/>
        </w:rPr>
        <w:t xml:space="preserve"> </w:t>
      </w:r>
      <w:r>
        <w:rPr>
          <w:b/>
          <w:bCs/>
          <w:sz w:val="20"/>
          <w:szCs w:val="20"/>
          <w:lang w:val="fr-FR"/>
        </w:rPr>
        <w:t>–</w:t>
      </w:r>
      <w:r>
        <w:rPr>
          <w:sz w:val="20"/>
          <w:szCs w:val="20"/>
          <w:lang w:val="fr-FR"/>
        </w:rPr>
        <w:t xml:space="preserve"> SQUARE ENIX® a annoncé aujourd'hui que le quatrième opus de la fameuse série SaGa, « Romancing SaGa », sorti initialement au Japon en 1992, suivi d'un remake réservé au Japon et aux États-Unis en 2005, sortira en Europe pour la première </w:t>
      </w:r>
      <w:r>
        <w:rPr>
          <w:color w:val="000000" w:themeColor="text1"/>
          <w:sz w:val="20"/>
          <w:szCs w:val="20"/>
          <w:lang w:val="fr-FR"/>
        </w:rPr>
        <w:t xml:space="preserve">fois cet hiver </w:t>
      </w:r>
      <w:r>
        <w:rPr>
          <w:sz w:val="20"/>
          <w:szCs w:val="20"/>
          <w:lang w:val="fr-FR"/>
        </w:rPr>
        <w:t xml:space="preserve">sous le nom de </w:t>
      </w:r>
      <w:r>
        <w:rPr>
          <w:i/>
          <w:iCs/>
          <w:sz w:val="20"/>
          <w:szCs w:val="20"/>
          <w:lang w:val="fr-FR"/>
        </w:rPr>
        <w:t>Romancing SaGa -Minstrel Song- Remastered</w:t>
      </w:r>
      <w:r>
        <w:rPr>
          <w:sz w:val="20"/>
          <w:szCs w:val="20"/>
          <w:lang w:val="fr-FR"/>
        </w:rPr>
        <w:t xml:space="preserve"> sur </w:t>
      </w:r>
      <w:r>
        <w:rPr>
          <w:sz w:val="20"/>
          <w:szCs w:val="20"/>
          <w:highlight w:val="white"/>
          <w:lang w:val="fr-FR"/>
        </w:rPr>
        <w:t xml:space="preserve">console PlayStation®5 (PS5™), console PlayStation®4 (PS4™), système Nintendo Switch™, PC (STEAM®), </w:t>
      </w:r>
      <w:r>
        <w:rPr>
          <w:sz w:val="20"/>
          <w:szCs w:val="20"/>
          <w:lang w:val="fr-FR"/>
        </w:rPr>
        <w:t xml:space="preserve">et sur appareils iOS et Android.  </w:t>
      </w:r>
      <w:r>
        <w:rPr>
          <w:sz w:val="20"/>
          <w:szCs w:val="20"/>
          <w:lang w:val="fr-FR"/>
        </w:rPr>
        <w:br/>
      </w:r>
    </w:p>
    <w:p w14:paraId="0592E0C1" w14:textId="669A436A" w:rsidR="00F41BE9" w:rsidRPr="00B44196" w:rsidRDefault="00F41BE9" w:rsidP="00F41BE9">
      <w:pPr>
        <w:spacing w:line="360" w:lineRule="auto"/>
        <w:jc w:val="center"/>
        <w:rPr>
          <w:b/>
          <w:bCs/>
          <w:sz w:val="20"/>
          <w:szCs w:val="20"/>
          <w:highlight w:val="yellow"/>
          <w:lang w:val="fr-FR"/>
        </w:rPr>
      </w:pPr>
      <w:r>
        <w:rPr>
          <w:sz w:val="20"/>
          <w:szCs w:val="20"/>
          <w:highlight w:val="white"/>
          <w:lang w:val="fr-FR"/>
        </w:rPr>
        <w:t xml:space="preserve">Regardez la </w:t>
      </w:r>
      <w:r>
        <w:rPr>
          <w:sz w:val="20"/>
          <w:szCs w:val="20"/>
          <w:lang w:val="fr-FR"/>
        </w:rPr>
        <w:t xml:space="preserve">bande-annonce de </w:t>
      </w:r>
      <w:proofErr w:type="spellStart"/>
      <w:r>
        <w:rPr>
          <w:sz w:val="20"/>
          <w:szCs w:val="20"/>
          <w:lang w:val="fr-FR"/>
        </w:rPr>
        <w:t>Romancing</w:t>
      </w:r>
      <w:proofErr w:type="spellEnd"/>
      <w:r>
        <w:rPr>
          <w:sz w:val="20"/>
          <w:szCs w:val="20"/>
          <w:lang w:val="fr-FR"/>
        </w:rPr>
        <w:t xml:space="preserve"> Saga -</w:t>
      </w:r>
      <w:proofErr w:type="spellStart"/>
      <w:r>
        <w:rPr>
          <w:sz w:val="20"/>
          <w:szCs w:val="20"/>
          <w:lang w:val="fr-FR"/>
        </w:rPr>
        <w:t>Minstrel</w:t>
      </w:r>
      <w:proofErr w:type="spellEnd"/>
      <w:r>
        <w:rPr>
          <w:sz w:val="20"/>
          <w:szCs w:val="20"/>
          <w:lang w:val="fr-FR"/>
        </w:rPr>
        <w:t xml:space="preserve"> Song- </w:t>
      </w:r>
      <w:proofErr w:type="spellStart"/>
      <w:r>
        <w:rPr>
          <w:sz w:val="20"/>
          <w:szCs w:val="20"/>
          <w:lang w:val="fr-FR"/>
        </w:rPr>
        <w:t>Remastered</w:t>
      </w:r>
      <w:proofErr w:type="spellEnd"/>
      <w:r>
        <w:rPr>
          <w:i/>
          <w:iCs/>
          <w:sz w:val="20"/>
          <w:szCs w:val="20"/>
          <w:highlight w:val="white"/>
          <w:lang w:val="fr-FR"/>
        </w:rPr>
        <w:t xml:space="preserve"> </w:t>
      </w:r>
      <w:r>
        <w:rPr>
          <w:sz w:val="20"/>
          <w:szCs w:val="20"/>
          <w:highlight w:val="white"/>
          <w:lang w:val="fr-FR"/>
        </w:rPr>
        <w:t>ici :</w:t>
      </w:r>
      <w:r>
        <w:rPr>
          <w:sz w:val="20"/>
          <w:szCs w:val="20"/>
          <w:lang w:val="fr-FR"/>
        </w:rPr>
        <w:t xml:space="preserve"> </w:t>
      </w:r>
      <w:r>
        <w:rPr>
          <w:sz w:val="20"/>
          <w:szCs w:val="20"/>
          <w:lang w:val="fr-FR"/>
        </w:rPr>
        <w:br/>
      </w:r>
      <w:r>
        <w:rPr>
          <w:b/>
          <w:bCs/>
          <w:sz w:val="20"/>
          <w:szCs w:val="20"/>
          <w:lang w:val="fr-FR"/>
        </w:rPr>
        <w:t xml:space="preserve"> </w:t>
      </w:r>
      <w:hyperlink r:id="rId9" w:history="1">
        <w:r w:rsidR="00B44196" w:rsidRPr="00B44196">
          <w:rPr>
            <w:rStyle w:val="Hyperlink"/>
            <w:lang w:val="fr-FR" w:eastAsia="zh-CN"/>
          </w:rPr>
          <w:t>https://youtu.be/1-sMRwc5boM</w:t>
        </w:r>
      </w:hyperlink>
    </w:p>
    <w:p w14:paraId="07FFDED0" w14:textId="24CFD39F" w:rsidR="00565A7B" w:rsidRPr="00B44196" w:rsidRDefault="00565A7B" w:rsidP="15B1E0C8">
      <w:pPr>
        <w:spacing w:line="360" w:lineRule="auto"/>
        <w:jc w:val="center"/>
        <w:rPr>
          <w:rFonts w:eastAsia="Yu Mincho"/>
          <w:b/>
          <w:bCs/>
          <w:lang w:val="fr-FR"/>
        </w:rPr>
      </w:pPr>
    </w:p>
    <w:p w14:paraId="69F79468" w14:textId="61078DF2" w:rsidR="006D30A1" w:rsidRDefault="005033F0" w:rsidP="000F2CFA">
      <w:pPr>
        <w:spacing w:line="360" w:lineRule="auto"/>
        <w:jc w:val="center"/>
        <w:rPr>
          <w:sz w:val="20"/>
          <w:szCs w:val="20"/>
        </w:rPr>
      </w:pPr>
      <w:r>
        <w:rPr>
          <w:rFonts w:ascii="Meiryo" w:eastAsia="Meiryo" w:hAnsi="Meiryo" w:cs="Meiryo"/>
          <w:b/>
          <w:bCs/>
          <w:noProof/>
          <w:color w:val="FFFFFF" w:themeColor="background1"/>
          <w:szCs w:val="21"/>
          <w:lang w:val="fr-FR"/>
        </w:rPr>
        <w:lastRenderedPageBreak/>
        <w:drawing>
          <wp:inline distT="0" distB="0" distL="0" distR="0" wp14:anchorId="23BC428E" wp14:editId="5BDDED54">
            <wp:extent cx="5083175" cy="2867025"/>
            <wp:effectExtent l="0" t="0" r="3175" b="9525"/>
            <wp:docPr id="1" name="Picture 1" descr="A group of people in clothing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7BB43ED2" w14:textId="649C14BF" w:rsidR="005A5FFC" w:rsidRPr="00BD1114" w:rsidRDefault="00F90A10" w:rsidP="00F90A10">
      <w:pPr>
        <w:spacing w:line="360" w:lineRule="auto"/>
        <w:rPr>
          <w:sz w:val="20"/>
          <w:szCs w:val="20"/>
          <w:lang w:val="fr-FR"/>
        </w:rPr>
      </w:pPr>
      <w:r>
        <w:rPr>
          <w:i/>
          <w:iCs/>
          <w:sz w:val="20"/>
          <w:szCs w:val="20"/>
          <w:lang w:val="fr-FR"/>
        </w:rPr>
        <w:t>Romancing SaGa -Minstrel Song- Remastered</w:t>
      </w:r>
      <w:r>
        <w:rPr>
          <w:sz w:val="20"/>
          <w:szCs w:val="20"/>
          <w:lang w:val="fr-FR"/>
        </w:rPr>
        <w:t xml:space="preserve"> sera proposé avec de nombreuses nouvelles améliorations et ajouts, tels que des graphismes remastérisés, des fonctionnalités renforçant le confort de jeu et des éléments de gameplay inédits. Les joueurs pourront suivre les péripéties d'un des huit protagonistes, disposant chacun d'une histoire différente et de motivations qui leur sont propres, et pourront vivre une aventure unique où toutes les actions affecteront le monde autour d'eux grâce au système « Free-Form Scenario ».</w:t>
      </w:r>
      <w:r>
        <w:rPr>
          <w:sz w:val="20"/>
          <w:szCs w:val="20"/>
          <w:lang w:val="fr-FR"/>
        </w:rPr>
        <w:br/>
      </w:r>
    </w:p>
    <w:p w14:paraId="00D21EE4" w14:textId="0ABAD2A2" w:rsidR="00F817D1" w:rsidRPr="00BD1114" w:rsidRDefault="00D247D6" w:rsidP="000F2CFA">
      <w:pPr>
        <w:spacing w:line="360" w:lineRule="auto"/>
        <w:rPr>
          <w:sz w:val="20"/>
          <w:szCs w:val="20"/>
          <w:lang w:val="fr-FR"/>
        </w:rPr>
      </w:pPr>
      <w:r>
        <w:rPr>
          <w:color w:val="333333"/>
          <w:sz w:val="20"/>
          <w:szCs w:val="20"/>
          <w:shd w:val="clear" w:color="auto" w:fill="FFFFFF"/>
          <w:lang w:val="fr-FR"/>
        </w:rPr>
        <w:t xml:space="preserve">Les fans de la série SaGa retrouveront les systèmes « Glimmer » et « Combo » des jeux précédents, les illustrations magnifiques </w:t>
      </w:r>
      <w:r>
        <w:rPr>
          <w:sz w:val="20"/>
          <w:szCs w:val="20"/>
          <w:lang w:val="fr-FR"/>
        </w:rPr>
        <w:t xml:space="preserve">propres à la série, ainsi qu'une bande-son unique en son genre du compositeur Kenji Ito, qu'il est possible de découvrir dans la bande-annonce révélée aujourd'hui avec le titre « Menuett », un des morceaux de la bande-originale du </w:t>
      </w:r>
      <w:r>
        <w:rPr>
          <w:i/>
          <w:iCs/>
          <w:sz w:val="20"/>
          <w:szCs w:val="20"/>
          <w:lang w:val="fr-FR"/>
        </w:rPr>
        <w:t>jeu</w:t>
      </w:r>
      <w:r>
        <w:rPr>
          <w:sz w:val="20"/>
          <w:szCs w:val="20"/>
          <w:lang w:val="fr-FR"/>
        </w:rPr>
        <w:t>.</w:t>
      </w:r>
      <w:r>
        <w:rPr>
          <w:sz w:val="20"/>
          <w:szCs w:val="20"/>
          <w:lang w:val="fr-FR"/>
        </w:rPr>
        <w:br/>
      </w:r>
    </w:p>
    <w:p w14:paraId="468B153C" w14:textId="58AD2AD3" w:rsidR="005C326B" w:rsidRPr="00BD1114" w:rsidRDefault="00F817D1" w:rsidP="15B1E0C8">
      <w:pPr>
        <w:spacing w:line="360" w:lineRule="auto"/>
        <w:rPr>
          <w:sz w:val="20"/>
          <w:szCs w:val="20"/>
          <w:lang w:val="fr-FR"/>
        </w:rPr>
      </w:pPr>
      <w:proofErr w:type="spellStart"/>
      <w:r>
        <w:rPr>
          <w:i/>
          <w:iCs/>
          <w:sz w:val="20"/>
          <w:szCs w:val="20"/>
          <w:lang w:val="fr-FR"/>
        </w:rPr>
        <w:t>Romancing</w:t>
      </w:r>
      <w:proofErr w:type="spellEnd"/>
      <w:r>
        <w:rPr>
          <w:i/>
          <w:iCs/>
          <w:sz w:val="20"/>
          <w:szCs w:val="20"/>
          <w:lang w:val="fr-FR"/>
        </w:rPr>
        <w:t xml:space="preserve"> </w:t>
      </w:r>
      <w:proofErr w:type="spellStart"/>
      <w:r>
        <w:rPr>
          <w:i/>
          <w:iCs/>
          <w:sz w:val="20"/>
          <w:szCs w:val="20"/>
          <w:lang w:val="fr-FR"/>
        </w:rPr>
        <w:t>SaGa</w:t>
      </w:r>
      <w:proofErr w:type="spellEnd"/>
      <w:r>
        <w:rPr>
          <w:i/>
          <w:iCs/>
          <w:sz w:val="20"/>
          <w:szCs w:val="20"/>
          <w:lang w:val="fr-FR"/>
        </w:rPr>
        <w:t xml:space="preserve"> -</w:t>
      </w:r>
      <w:proofErr w:type="spellStart"/>
      <w:r>
        <w:rPr>
          <w:i/>
          <w:iCs/>
          <w:sz w:val="20"/>
          <w:szCs w:val="20"/>
          <w:lang w:val="fr-FR"/>
        </w:rPr>
        <w:t>Minstrel</w:t>
      </w:r>
      <w:proofErr w:type="spellEnd"/>
      <w:r>
        <w:rPr>
          <w:i/>
          <w:iCs/>
          <w:sz w:val="20"/>
          <w:szCs w:val="20"/>
          <w:lang w:val="fr-FR"/>
        </w:rPr>
        <w:t xml:space="preserve"> Song- Remastered </w:t>
      </w:r>
      <w:r>
        <w:rPr>
          <w:sz w:val="20"/>
          <w:szCs w:val="20"/>
          <w:lang w:val="fr-FR"/>
        </w:rPr>
        <w:t xml:space="preserve">est le tout dernier opus annoncé de la série SaGa Project de SQUARE ENIX, comprenant pour le moment les versions occidentales de Romancing SaGa 3, SaGa SCARLET </w:t>
      </w:r>
      <w:proofErr w:type="gramStart"/>
      <w:r>
        <w:rPr>
          <w:sz w:val="20"/>
          <w:szCs w:val="20"/>
          <w:lang w:val="fr-FR"/>
        </w:rPr>
        <w:t>GRACE:</w:t>
      </w:r>
      <w:proofErr w:type="gramEnd"/>
      <w:r>
        <w:rPr>
          <w:sz w:val="20"/>
          <w:szCs w:val="20"/>
          <w:lang w:val="fr-FR"/>
        </w:rPr>
        <w:t xml:space="preserve"> AMBITIONS, l'excellent jeu sur mobile Romancing SaGa™ </w:t>
      </w:r>
      <w:proofErr w:type="spellStart"/>
      <w:r>
        <w:rPr>
          <w:sz w:val="20"/>
          <w:szCs w:val="20"/>
          <w:lang w:val="fr-FR"/>
        </w:rPr>
        <w:t>Re;univerSe</w:t>
      </w:r>
      <w:proofErr w:type="spellEnd"/>
      <w:r>
        <w:rPr>
          <w:sz w:val="20"/>
          <w:szCs w:val="20"/>
          <w:lang w:val="fr-FR"/>
        </w:rPr>
        <w:t xml:space="preserve">™, ainsi que </w:t>
      </w:r>
      <w:proofErr w:type="spellStart"/>
      <w:r>
        <w:rPr>
          <w:sz w:val="20"/>
          <w:szCs w:val="20"/>
          <w:lang w:val="fr-FR"/>
        </w:rPr>
        <w:t>SaGa</w:t>
      </w:r>
      <w:proofErr w:type="spellEnd"/>
      <w:r>
        <w:rPr>
          <w:sz w:val="20"/>
          <w:szCs w:val="20"/>
          <w:lang w:val="fr-FR"/>
        </w:rPr>
        <w:t xml:space="preserve"> Frontier </w:t>
      </w:r>
      <w:proofErr w:type="spellStart"/>
      <w:r>
        <w:rPr>
          <w:sz w:val="20"/>
          <w:szCs w:val="20"/>
          <w:lang w:val="fr-FR"/>
        </w:rPr>
        <w:t>Remastered</w:t>
      </w:r>
      <w:proofErr w:type="spellEnd"/>
      <w:r>
        <w:rPr>
          <w:sz w:val="20"/>
          <w:szCs w:val="20"/>
          <w:lang w:val="fr-FR"/>
        </w:rPr>
        <w:t>.</w:t>
      </w:r>
      <w:bookmarkStart w:id="0" w:name="_gjdgxs"/>
      <w:bookmarkEnd w:id="0"/>
    </w:p>
    <w:p w14:paraId="679B616F" w14:textId="77777777" w:rsidR="00234F8B" w:rsidRPr="00BD1114" w:rsidRDefault="00234F8B" w:rsidP="15B1E0C8">
      <w:pPr>
        <w:spacing w:line="360" w:lineRule="auto"/>
        <w:rPr>
          <w:rFonts w:eastAsia="Yu Mincho"/>
          <w:sz w:val="20"/>
          <w:szCs w:val="20"/>
          <w:lang w:val="fr-FR"/>
        </w:rPr>
      </w:pPr>
    </w:p>
    <w:p w14:paraId="40A10FF6" w14:textId="7DCA2BC2" w:rsidR="00F41BE9" w:rsidRPr="00BD1114" w:rsidRDefault="546A05D0" w:rsidP="00F41BE9">
      <w:pPr>
        <w:spacing w:line="360" w:lineRule="auto"/>
        <w:rPr>
          <w:color w:val="0070C0"/>
          <w:sz w:val="20"/>
          <w:szCs w:val="20"/>
          <w:u w:val="single"/>
          <w:lang w:val="fr-FR"/>
        </w:rPr>
      </w:pPr>
      <w:r>
        <w:rPr>
          <w:b/>
          <w:bCs/>
          <w:sz w:val="20"/>
          <w:szCs w:val="20"/>
          <w:u w:val="single"/>
          <w:lang w:val="fr-FR"/>
        </w:rPr>
        <w:t>Liens associés :</w:t>
      </w:r>
      <w:r>
        <w:rPr>
          <w:sz w:val="20"/>
          <w:szCs w:val="20"/>
          <w:lang w:val="fr-FR"/>
        </w:rPr>
        <w:br/>
      </w:r>
    </w:p>
    <w:p w14:paraId="7DEE1D3D" w14:textId="4FFDBEF1" w:rsidR="00F41BE9" w:rsidRPr="00BD1114" w:rsidRDefault="6E8D8DC5" w:rsidP="2BC069B0">
      <w:pPr>
        <w:spacing w:line="360" w:lineRule="auto"/>
        <w:rPr>
          <w:rFonts w:eastAsia="Arial"/>
          <w:sz w:val="20"/>
          <w:szCs w:val="20"/>
          <w:lang w:val="fr-FR"/>
        </w:rPr>
      </w:pPr>
      <w:r>
        <w:rPr>
          <w:rFonts w:eastAsia="Arial"/>
          <w:b/>
          <w:bCs/>
          <w:sz w:val="20"/>
          <w:szCs w:val="20"/>
          <w:lang w:val="fr-FR"/>
        </w:rPr>
        <w:t>Site officiel</w:t>
      </w:r>
    </w:p>
    <w:p w14:paraId="0F74F606" w14:textId="34EC456D" w:rsidR="00F41BE9" w:rsidRPr="00BD1114" w:rsidRDefault="6E8D8DC5" w:rsidP="2BC069B0">
      <w:pPr>
        <w:spacing w:line="360" w:lineRule="auto"/>
        <w:rPr>
          <w:rFonts w:eastAsia="Arial"/>
          <w:sz w:val="20"/>
          <w:szCs w:val="20"/>
          <w:lang w:val="en-GB"/>
        </w:rPr>
      </w:pPr>
      <w:r w:rsidRPr="00BD1114">
        <w:rPr>
          <w:rFonts w:eastAsia="Arial"/>
          <w:b/>
          <w:bCs/>
          <w:sz w:val="20"/>
          <w:szCs w:val="20"/>
          <w:lang w:val="en-GB"/>
        </w:rPr>
        <w:t xml:space="preserve">Twitter: </w:t>
      </w:r>
      <w:hyperlink r:id="rId11" w:history="1">
        <w:r w:rsidRPr="00BD1114">
          <w:rPr>
            <w:rStyle w:val="Hyperlink"/>
            <w:sz w:val="20"/>
            <w:szCs w:val="20"/>
            <w:lang w:val="en-GB"/>
          </w:rPr>
          <w:t>https://www.twitter.com/SaGaGame</w:t>
        </w:r>
      </w:hyperlink>
    </w:p>
    <w:p w14:paraId="150F0D76" w14:textId="77777777" w:rsidR="00F41BE9" w:rsidRPr="00285877" w:rsidRDefault="6E8D8DC5" w:rsidP="2BC069B0">
      <w:pPr>
        <w:spacing w:line="360" w:lineRule="auto"/>
        <w:rPr>
          <w:rFonts w:eastAsia="Arial"/>
          <w:b/>
          <w:bCs/>
          <w:sz w:val="20"/>
          <w:szCs w:val="20"/>
        </w:rPr>
      </w:pPr>
      <w:r w:rsidRPr="00BD1114">
        <w:rPr>
          <w:rFonts w:eastAsia="Arial"/>
          <w:b/>
          <w:bCs/>
          <w:sz w:val="20"/>
          <w:szCs w:val="20"/>
          <w:lang w:val="en-GB"/>
        </w:rPr>
        <w:t xml:space="preserve">Facebook: </w:t>
      </w:r>
      <w:hyperlink r:id="rId12">
        <w:r w:rsidRPr="00BD1114">
          <w:rPr>
            <w:rStyle w:val="Hyperlink"/>
            <w:rFonts w:eastAsia="Arial"/>
            <w:sz w:val="20"/>
            <w:szCs w:val="20"/>
            <w:lang w:val="en-GB"/>
          </w:rPr>
          <w:t>https://www.facebook.com/SquareEnix</w:t>
        </w:r>
      </w:hyperlink>
      <w:r w:rsidRPr="00BD1114">
        <w:rPr>
          <w:rFonts w:eastAsia="Arial"/>
          <w:b/>
          <w:bCs/>
          <w:color w:val="2B579A"/>
          <w:sz w:val="20"/>
          <w:szCs w:val="20"/>
          <w:lang w:val="en-GB"/>
        </w:rPr>
        <w:t xml:space="preserve"> </w:t>
      </w:r>
    </w:p>
    <w:p w14:paraId="7D843411" w14:textId="77777777" w:rsidR="00F41BE9" w:rsidRPr="00285877" w:rsidRDefault="6E8D8DC5" w:rsidP="2BC069B0">
      <w:pPr>
        <w:spacing w:line="360" w:lineRule="auto"/>
        <w:rPr>
          <w:rFonts w:eastAsia="Arial"/>
          <w:sz w:val="20"/>
          <w:szCs w:val="20"/>
        </w:rPr>
      </w:pPr>
      <w:r w:rsidRPr="00BD1114">
        <w:rPr>
          <w:rFonts w:eastAsia="Arial"/>
          <w:b/>
          <w:bCs/>
          <w:sz w:val="20"/>
          <w:szCs w:val="20"/>
          <w:lang w:val="en-GB"/>
        </w:rPr>
        <w:t xml:space="preserve">YouTube: </w:t>
      </w:r>
      <w:hyperlink r:id="rId13">
        <w:r w:rsidRPr="00BD1114">
          <w:rPr>
            <w:rStyle w:val="Hyperlink"/>
            <w:rFonts w:eastAsia="Arial"/>
            <w:sz w:val="20"/>
            <w:szCs w:val="20"/>
            <w:lang w:val="en-GB"/>
          </w:rPr>
          <w:t>https://www.youtube.com/c/squareenixna</w:t>
        </w:r>
      </w:hyperlink>
    </w:p>
    <w:p w14:paraId="6DEBCDF4" w14:textId="0A490101" w:rsidR="005A591E" w:rsidRDefault="005A591E" w:rsidP="00806554">
      <w:pPr>
        <w:spacing w:line="360" w:lineRule="auto"/>
        <w:rPr>
          <w:rFonts w:eastAsia="Arial"/>
          <w:sz w:val="20"/>
          <w:szCs w:val="20"/>
        </w:rPr>
      </w:pPr>
    </w:p>
    <w:p w14:paraId="2DB8447A" w14:textId="78697C04" w:rsidR="005A591E" w:rsidRPr="00BD1114" w:rsidRDefault="005A591E" w:rsidP="005A591E">
      <w:pPr>
        <w:spacing w:line="240" w:lineRule="auto"/>
        <w:rPr>
          <w:rFonts w:ascii="Roboto" w:hAnsi="Roboto"/>
          <w:color w:val="333333"/>
          <w:sz w:val="20"/>
          <w:szCs w:val="20"/>
          <w:shd w:val="clear" w:color="auto" w:fill="FFFFFF"/>
          <w:lang w:val="fr-FR"/>
        </w:rPr>
      </w:pPr>
      <w:r>
        <w:rPr>
          <w:b/>
          <w:bCs/>
          <w:i/>
          <w:iCs/>
          <w:color w:val="000000"/>
          <w:sz w:val="20"/>
          <w:szCs w:val="20"/>
          <w:u w:val="single"/>
          <w:lang w:val="fr-FR"/>
        </w:rPr>
        <w:t>À propos de la série SaGa</w:t>
      </w:r>
      <w:r>
        <w:rPr>
          <w:color w:val="333333"/>
          <w:sz w:val="20"/>
          <w:szCs w:val="20"/>
          <w:lang w:val="fr-FR"/>
        </w:rPr>
        <w:br/>
      </w:r>
      <w:r>
        <w:rPr>
          <w:color w:val="000000"/>
          <w:sz w:val="18"/>
          <w:szCs w:val="18"/>
          <w:lang w:val="fr-FR"/>
        </w:rPr>
        <w:t xml:space="preserve">SaGa est une série de jeux de rôle révolutionnaires créée par le légendaire développeur Akitoshi Kawazu (FINAL FANTASY, FINAL FANTASY II, SaGa Frontier). Depuis la sortie de FINAL FANTASY LEGEND en 1990 sur Game Boy, la série s'est déclinée en de nombreux épisodes sur bien des plateformes. Parmi les artistes récurrents de la série SaGa, on trouve l'illustrateur Tomomi Kobayashi, qui lui a donné son style unique, et le compositeur Kenji Ito (série Mana). Bien que la série SaGa ait les mêmes origines que FINAL FANTASY, elle a toujours intégré des mécaniques de gameplay révolutionnaires et stimulantes, comme des choix, des scénarios ramifiés et des personnages aux styles de jeu très différents, ce qui la distingue des autres séries de JRPG. Romancing SaGa 3 est sorti pour la première fois en dehors du Japon le 11 novembre 2019, soit très exactement 24 ans après son lancement japonais. SaGa SCARLET </w:t>
      </w:r>
      <w:proofErr w:type="gramStart"/>
      <w:r>
        <w:rPr>
          <w:color w:val="000000"/>
          <w:sz w:val="18"/>
          <w:szCs w:val="18"/>
          <w:lang w:val="fr-FR"/>
        </w:rPr>
        <w:t>GRACE:</w:t>
      </w:r>
      <w:proofErr w:type="gramEnd"/>
      <w:r>
        <w:rPr>
          <w:color w:val="000000"/>
          <w:sz w:val="18"/>
          <w:szCs w:val="18"/>
          <w:lang w:val="fr-FR"/>
        </w:rPr>
        <w:t xml:space="preserve"> AMBITIONS, une version améliorée de SaGa SCARLET GRACE, est lui aussi sorti pour la première fois en dehors du Japon le 3 décembre 2019.</w:t>
      </w:r>
    </w:p>
    <w:p w14:paraId="01C7928E" w14:textId="77777777" w:rsidR="005A591E" w:rsidRPr="00BD1114" w:rsidRDefault="005A591E" w:rsidP="005A591E">
      <w:pPr>
        <w:spacing w:line="240" w:lineRule="auto"/>
        <w:rPr>
          <w:sz w:val="18"/>
          <w:szCs w:val="18"/>
          <w:highlight w:val="white"/>
          <w:lang w:val="fr-FR"/>
        </w:rPr>
      </w:pPr>
    </w:p>
    <w:p w14:paraId="7E7BC1EE" w14:textId="77777777" w:rsidR="00234F8B" w:rsidRPr="00BD1114" w:rsidRDefault="00234F8B" w:rsidP="00234F8B">
      <w:pPr>
        <w:spacing w:line="240" w:lineRule="auto"/>
        <w:rPr>
          <w:rFonts w:eastAsia="MS Mincho"/>
          <w:sz w:val="24"/>
          <w:szCs w:val="24"/>
          <w:lang w:val="fr-FR"/>
        </w:rPr>
      </w:pPr>
      <w:r>
        <w:rPr>
          <w:rFonts w:eastAsia="Arial"/>
          <w:b/>
          <w:bCs/>
          <w:i/>
          <w:iCs/>
          <w:color w:val="000000"/>
          <w:sz w:val="20"/>
          <w:szCs w:val="20"/>
          <w:u w:val="single"/>
          <w:lang w:val="fr-FR"/>
        </w:rPr>
        <w:t>À propos de Square Enix Ltd.</w:t>
      </w:r>
    </w:p>
    <w:p w14:paraId="6CCBC616" w14:textId="5272959F" w:rsidR="00234F8B" w:rsidRPr="00BD1114" w:rsidRDefault="00234F8B" w:rsidP="00234F8B">
      <w:pPr>
        <w:spacing w:line="240" w:lineRule="auto"/>
        <w:rPr>
          <w:rFonts w:eastAsia="Arial"/>
          <w:color w:val="000000"/>
          <w:sz w:val="18"/>
          <w:szCs w:val="18"/>
          <w:lang w:val="fr-FR"/>
        </w:rPr>
      </w:pPr>
      <w:r>
        <w:rPr>
          <w:rFonts w:eastAsia="Arial"/>
          <w:color w:val="000000"/>
          <w:sz w:val="18"/>
          <w:szCs w:val="18"/>
          <w:lang w:val="fr-FR"/>
        </w:rPr>
        <w:t xml:space="preserve">Square Enix Ltd., rattachée à l'unité commerciale de Square Enix Europe, publie et distribue des contenus de divertissement édités par le groupe SQUARE ENIX®, EIDOS® et TAITO® en Europe et dans la zone PAL. Square Enix Ltd. </w:t>
      </w:r>
      <w:proofErr w:type="gramStart"/>
      <w:r>
        <w:rPr>
          <w:rFonts w:eastAsia="Arial"/>
          <w:color w:val="000000"/>
          <w:sz w:val="18"/>
          <w:szCs w:val="18"/>
          <w:lang w:val="fr-FR"/>
        </w:rPr>
        <w:t>s'appuie</w:t>
      </w:r>
      <w:proofErr w:type="gramEnd"/>
      <w:r>
        <w:rPr>
          <w:rFonts w:eastAsia="Arial"/>
          <w:color w:val="000000"/>
          <w:sz w:val="18"/>
          <w:szCs w:val="18"/>
          <w:lang w:val="fr-FR"/>
        </w:rPr>
        <w:t xml:space="preserve"> également sur un réseau international de studios de développement leaders tels que Crystal Dynamics® et Eidos Montréal®. Le groupe Square Enix peut s'enorgueillir de posséder les droits de produits tels que : FINAL FANTASY, qui s'est vendu à plus de 168 millions d'exemplaires dans le monde entier, DRAGON QUEST® qui s'est vendu à plus de 84 millions d'exemplaires, TOMB RAIDER® qui s'est vendu à plus de 88 millions d'exemplaires et le légendaire SPACE INVADERS®. Square Enix Ltd. </w:t>
      </w:r>
      <w:proofErr w:type="gramStart"/>
      <w:r>
        <w:rPr>
          <w:rFonts w:eastAsia="Arial"/>
          <w:color w:val="000000"/>
          <w:sz w:val="18"/>
          <w:szCs w:val="18"/>
          <w:lang w:val="fr-FR"/>
        </w:rPr>
        <w:t>est</w:t>
      </w:r>
      <w:proofErr w:type="gramEnd"/>
      <w:r>
        <w:rPr>
          <w:rFonts w:eastAsia="Arial"/>
          <w:color w:val="000000"/>
          <w:sz w:val="18"/>
          <w:szCs w:val="18"/>
          <w:lang w:val="fr-FR"/>
        </w:rPr>
        <w:t xml:space="preserve"> une filiale en propriété exclusive basée à Londres de Square Enix Holdings Co., Ltd.</w:t>
      </w:r>
    </w:p>
    <w:p w14:paraId="607B394B" w14:textId="77777777" w:rsidR="00234F8B" w:rsidRPr="00BD1114" w:rsidRDefault="00234F8B" w:rsidP="00234F8B">
      <w:pPr>
        <w:spacing w:line="240" w:lineRule="auto"/>
        <w:rPr>
          <w:rFonts w:eastAsia="MS Mincho"/>
          <w:lang w:val="fr-FR"/>
        </w:rPr>
      </w:pPr>
    </w:p>
    <w:p w14:paraId="7251E376" w14:textId="77777777" w:rsidR="00234F8B" w:rsidRPr="00BD1114" w:rsidRDefault="00234F8B" w:rsidP="00234F8B">
      <w:pPr>
        <w:spacing w:line="240" w:lineRule="auto"/>
        <w:rPr>
          <w:rFonts w:eastAsia="MS Mincho"/>
          <w:lang w:val="fr-FR"/>
        </w:rPr>
      </w:pPr>
      <w:r>
        <w:rPr>
          <w:rFonts w:eastAsia="Arial"/>
          <w:color w:val="000000"/>
          <w:sz w:val="18"/>
          <w:szCs w:val="18"/>
          <w:lang w:val="fr-FR"/>
        </w:rPr>
        <w:t>Plus d’informations sur Square Enix, Inc. sont disponibles à l’adresse suivante : </w:t>
      </w:r>
      <w:hyperlink r:id="rId14" w:history="1">
        <w:r>
          <w:rPr>
            <w:rFonts w:eastAsia="Arial"/>
            <w:color w:val="0000FF"/>
            <w:sz w:val="18"/>
            <w:szCs w:val="18"/>
            <w:u w:val="single"/>
            <w:lang w:val="fr-FR"/>
          </w:rPr>
          <w:t>https://square-enix-games.com</w:t>
        </w:r>
      </w:hyperlink>
    </w:p>
    <w:p w14:paraId="4A901150" w14:textId="77777777" w:rsidR="00234F8B" w:rsidRPr="00BD1114" w:rsidRDefault="00234F8B" w:rsidP="00234F8B">
      <w:pPr>
        <w:pBdr>
          <w:bottom w:val="single" w:sz="4" w:space="1" w:color="000000"/>
        </w:pBdr>
        <w:spacing w:line="256" w:lineRule="auto"/>
        <w:rPr>
          <w:rFonts w:eastAsia="MS Mincho"/>
          <w:sz w:val="18"/>
          <w:szCs w:val="18"/>
          <w:highlight w:val="white"/>
          <w:lang w:val="fr-FR"/>
        </w:rPr>
      </w:pPr>
    </w:p>
    <w:p w14:paraId="13F51630" w14:textId="77777777" w:rsidR="00234F8B" w:rsidRPr="00BD1114" w:rsidRDefault="00234F8B" w:rsidP="00234F8B">
      <w:pPr>
        <w:pBdr>
          <w:bottom w:val="single" w:sz="4" w:space="1" w:color="000000"/>
        </w:pBdr>
        <w:spacing w:line="256" w:lineRule="auto"/>
        <w:rPr>
          <w:rFonts w:eastAsia="MS Mincho"/>
          <w:sz w:val="18"/>
          <w:szCs w:val="18"/>
          <w:lang w:val="fr-FR"/>
        </w:rPr>
      </w:pPr>
    </w:p>
    <w:p w14:paraId="3C60E709" w14:textId="77777777" w:rsidR="00234F8B" w:rsidRPr="00BD1114" w:rsidRDefault="00234F8B" w:rsidP="00234F8B">
      <w:pPr>
        <w:pBdr>
          <w:bottom w:val="single" w:sz="4" w:space="1" w:color="000000"/>
        </w:pBdr>
        <w:spacing w:line="256" w:lineRule="auto"/>
        <w:jc w:val="center"/>
        <w:rPr>
          <w:rFonts w:eastAsia="MS Mincho"/>
          <w:sz w:val="18"/>
          <w:szCs w:val="18"/>
          <w:lang w:val="fr-FR"/>
        </w:rPr>
      </w:pPr>
      <w:r>
        <w:rPr>
          <w:rFonts w:eastAsia="MS Mincho"/>
          <w:sz w:val="18"/>
          <w:szCs w:val="18"/>
          <w:lang w:val="fr-FR"/>
        </w:rPr>
        <w:t># # #</w:t>
      </w:r>
    </w:p>
    <w:p w14:paraId="453A597B" w14:textId="77777777" w:rsidR="00234F8B" w:rsidRPr="00BD1114" w:rsidRDefault="00234F8B" w:rsidP="00F41BE9">
      <w:pPr>
        <w:pBdr>
          <w:bottom w:val="single" w:sz="4" w:space="1" w:color="000000"/>
        </w:pBdr>
        <w:spacing w:line="259" w:lineRule="auto"/>
        <w:jc w:val="center"/>
        <w:rPr>
          <w:sz w:val="18"/>
          <w:szCs w:val="18"/>
          <w:lang w:val="fr-FR"/>
        </w:rPr>
      </w:pPr>
    </w:p>
    <w:p w14:paraId="6A3AA5D3" w14:textId="77777777" w:rsidR="00F41BE9" w:rsidRPr="00BD1114" w:rsidRDefault="00F41BE9" w:rsidP="00F41BE9">
      <w:pPr>
        <w:pBdr>
          <w:bottom w:val="single" w:sz="4" w:space="1" w:color="000000"/>
        </w:pBdr>
        <w:spacing w:line="259" w:lineRule="auto"/>
        <w:rPr>
          <w:sz w:val="12"/>
          <w:szCs w:val="12"/>
          <w:lang w:val="fr-FR"/>
        </w:rPr>
      </w:pPr>
    </w:p>
    <w:p w14:paraId="3984109F" w14:textId="77777777" w:rsidR="00A241CD" w:rsidRPr="00BD1114" w:rsidRDefault="00A241CD" w:rsidP="00BD702C">
      <w:pPr>
        <w:spacing w:line="259" w:lineRule="auto"/>
        <w:rPr>
          <w:sz w:val="16"/>
          <w:szCs w:val="16"/>
          <w:lang w:val="fr-FR"/>
        </w:rPr>
      </w:pPr>
    </w:p>
    <w:p w14:paraId="02E46044" w14:textId="77777777" w:rsidR="00A241CD" w:rsidRPr="00BD1114" w:rsidRDefault="00A241CD" w:rsidP="00BD702C">
      <w:pPr>
        <w:spacing w:line="259" w:lineRule="auto"/>
        <w:rPr>
          <w:sz w:val="16"/>
          <w:szCs w:val="16"/>
          <w:lang w:val="fr-FR"/>
        </w:rPr>
      </w:pPr>
    </w:p>
    <w:p w14:paraId="02E4FF31" w14:textId="2204CD4D" w:rsidR="000D33C0" w:rsidRPr="00BD1114" w:rsidRDefault="0032375C" w:rsidP="15B1E0C8">
      <w:pPr>
        <w:spacing w:line="259" w:lineRule="auto"/>
        <w:rPr>
          <w:rFonts w:eastAsia="Arial"/>
          <w:sz w:val="16"/>
          <w:szCs w:val="16"/>
          <w:lang w:val="fr-FR"/>
        </w:rPr>
      </w:pPr>
      <w:r>
        <w:rPr>
          <w:rFonts w:eastAsia="Arial"/>
          <w:sz w:val="16"/>
          <w:szCs w:val="16"/>
          <w:lang w:val="fr-FR"/>
        </w:rPr>
        <w:t>© SQUARE ENIX CO., LTD. Tous droits réservés.</w:t>
      </w:r>
    </w:p>
    <w:p w14:paraId="2D44CAC1" w14:textId="77777777" w:rsidR="0032375C" w:rsidRPr="00BD1114" w:rsidRDefault="0032375C" w:rsidP="15B1E0C8">
      <w:pPr>
        <w:spacing w:line="259" w:lineRule="auto"/>
        <w:rPr>
          <w:rFonts w:eastAsia="Arial"/>
          <w:sz w:val="16"/>
          <w:szCs w:val="16"/>
          <w:lang w:val="fr-FR"/>
        </w:rPr>
      </w:pPr>
    </w:p>
    <w:p w14:paraId="602520BF" w14:textId="773CB457" w:rsidR="00BD702C" w:rsidRDefault="00637E6B" w:rsidP="15B1E0C8">
      <w:pPr>
        <w:rPr>
          <w:rFonts w:eastAsia="Arial"/>
          <w:sz w:val="16"/>
          <w:szCs w:val="16"/>
        </w:rPr>
      </w:pPr>
      <w:r>
        <w:rPr>
          <w:rFonts w:eastAsia="Arial"/>
          <w:sz w:val="16"/>
          <w:szCs w:val="16"/>
          <w:lang w:val="fr-FR"/>
        </w:rPr>
        <w:t xml:space="preserve">ROMANCING SAGA -MINSTREL SONG- REMASTERED, CRYSTAL DYNAMICS, DRAGON QUEST, EIDOS, EIDOS MONTREAL, FINAL FANTASY, SPACE INVADERS, SQUARE ENIX, le logo SQUARE ENIX, TAITO et TOMB RAIDER sont des marques commerciales ou des marques déposées du groupe Square Enix. Toutes les autres marques appartiennent à leurs propriétaires respectifs. « PlayStation », « PS4 » et « PS5 » sont des marques de fabrique ou des marques déposées de Sony Interactive Entertainment Inc. Nintendo Switch est une marque déposée de Nintendo Co., Ltd. Steam et le logo Steam sont des marques commerciales ou des marques déposées de Valve Corporation aux Etats-Unis et/ou dans les autres pays. Toutes les autres marques appartiennent à leurs propriétaires respectifs. </w:t>
      </w:r>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BED" w14:textId="77777777" w:rsidR="00615453" w:rsidRDefault="00615453" w:rsidP="00AC0663">
      <w:pPr>
        <w:spacing w:line="240" w:lineRule="auto"/>
      </w:pPr>
      <w:r>
        <w:separator/>
      </w:r>
    </w:p>
  </w:endnote>
  <w:endnote w:type="continuationSeparator" w:id="0">
    <w:p w14:paraId="0D8B95D2" w14:textId="77777777" w:rsidR="00615453" w:rsidRDefault="00615453"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6BBF" w14:textId="77777777" w:rsidR="00615453" w:rsidRDefault="00615453" w:rsidP="00AC0663">
      <w:pPr>
        <w:spacing w:line="240" w:lineRule="auto"/>
      </w:pPr>
      <w:r>
        <w:separator/>
      </w:r>
    </w:p>
  </w:footnote>
  <w:footnote w:type="continuationSeparator" w:id="0">
    <w:p w14:paraId="1D89949C" w14:textId="77777777" w:rsidR="00615453" w:rsidRDefault="00615453"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46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909CE"/>
    <w:rsid w:val="001A2106"/>
    <w:rsid w:val="001F3B2E"/>
    <w:rsid w:val="0020708F"/>
    <w:rsid w:val="00214387"/>
    <w:rsid w:val="00234F8B"/>
    <w:rsid w:val="00252FD2"/>
    <w:rsid w:val="00285877"/>
    <w:rsid w:val="002A209D"/>
    <w:rsid w:val="002B2766"/>
    <w:rsid w:val="002D715E"/>
    <w:rsid w:val="00315DC9"/>
    <w:rsid w:val="00316944"/>
    <w:rsid w:val="0032375C"/>
    <w:rsid w:val="003746E9"/>
    <w:rsid w:val="00374CE7"/>
    <w:rsid w:val="003950E0"/>
    <w:rsid w:val="003B71DB"/>
    <w:rsid w:val="003D7832"/>
    <w:rsid w:val="0041299D"/>
    <w:rsid w:val="00412C07"/>
    <w:rsid w:val="0042442B"/>
    <w:rsid w:val="00450B3A"/>
    <w:rsid w:val="00457D31"/>
    <w:rsid w:val="004770F1"/>
    <w:rsid w:val="00477ED6"/>
    <w:rsid w:val="0049530C"/>
    <w:rsid w:val="004A4354"/>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37E6B"/>
    <w:rsid w:val="0064385F"/>
    <w:rsid w:val="00685781"/>
    <w:rsid w:val="006A1F85"/>
    <w:rsid w:val="006A7767"/>
    <w:rsid w:val="006D1607"/>
    <w:rsid w:val="006D30A1"/>
    <w:rsid w:val="006D7527"/>
    <w:rsid w:val="006E12A5"/>
    <w:rsid w:val="0074102E"/>
    <w:rsid w:val="00750B17"/>
    <w:rsid w:val="00761FAF"/>
    <w:rsid w:val="00773EF3"/>
    <w:rsid w:val="00780CF0"/>
    <w:rsid w:val="00794E88"/>
    <w:rsid w:val="007C472E"/>
    <w:rsid w:val="007D7BD4"/>
    <w:rsid w:val="00806554"/>
    <w:rsid w:val="008B16B1"/>
    <w:rsid w:val="008F4D6F"/>
    <w:rsid w:val="00912F0F"/>
    <w:rsid w:val="0093319C"/>
    <w:rsid w:val="00941114"/>
    <w:rsid w:val="00954661"/>
    <w:rsid w:val="00974FBC"/>
    <w:rsid w:val="009862CC"/>
    <w:rsid w:val="009A1DF4"/>
    <w:rsid w:val="009C2598"/>
    <w:rsid w:val="009D572B"/>
    <w:rsid w:val="009F163A"/>
    <w:rsid w:val="009F2DCA"/>
    <w:rsid w:val="00A120E8"/>
    <w:rsid w:val="00A241CD"/>
    <w:rsid w:val="00A3668F"/>
    <w:rsid w:val="00A42C61"/>
    <w:rsid w:val="00A55682"/>
    <w:rsid w:val="00A6063C"/>
    <w:rsid w:val="00A61191"/>
    <w:rsid w:val="00A61891"/>
    <w:rsid w:val="00A93877"/>
    <w:rsid w:val="00AB315C"/>
    <w:rsid w:val="00AB556A"/>
    <w:rsid w:val="00AC0663"/>
    <w:rsid w:val="00AC305D"/>
    <w:rsid w:val="00B06B2A"/>
    <w:rsid w:val="00B2411F"/>
    <w:rsid w:val="00B264F6"/>
    <w:rsid w:val="00B40BF4"/>
    <w:rsid w:val="00B44196"/>
    <w:rsid w:val="00B756C0"/>
    <w:rsid w:val="00B7595D"/>
    <w:rsid w:val="00B75DB3"/>
    <w:rsid w:val="00B84A67"/>
    <w:rsid w:val="00BC3E69"/>
    <w:rsid w:val="00BD1114"/>
    <w:rsid w:val="00BD6B03"/>
    <w:rsid w:val="00BD702C"/>
    <w:rsid w:val="00BE719F"/>
    <w:rsid w:val="00C0755F"/>
    <w:rsid w:val="00C30D52"/>
    <w:rsid w:val="00C32400"/>
    <w:rsid w:val="00C33923"/>
    <w:rsid w:val="00C52FE2"/>
    <w:rsid w:val="00C6451D"/>
    <w:rsid w:val="00CD24C2"/>
    <w:rsid w:val="00CF78EB"/>
    <w:rsid w:val="00D16E07"/>
    <w:rsid w:val="00D21DD4"/>
    <w:rsid w:val="00D247D6"/>
    <w:rsid w:val="00D26BC3"/>
    <w:rsid w:val="00D34246"/>
    <w:rsid w:val="00D4623E"/>
    <w:rsid w:val="00D56FE1"/>
    <w:rsid w:val="00D722E7"/>
    <w:rsid w:val="00D80FEF"/>
    <w:rsid w:val="00D84ADB"/>
    <w:rsid w:val="00D94076"/>
    <w:rsid w:val="00DD0D04"/>
    <w:rsid w:val="00DD3871"/>
    <w:rsid w:val="00E15775"/>
    <w:rsid w:val="00E3429B"/>
    <w:rsid w:val="00E66644"/>
    <w:rsid w:val="00E828E0"/>
    <w:rsid w:val="00E8612C"/>
    <w:rsid w:val="00E938C3"/>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squareenix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quareEnix" TargetMode="Externa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am12.safelinks.protection.outlook.com/?url=https%3A%2F%2Fyoutu.be%2F1-sMRwc5boM&amp;data=05%7C01%7CAriadneT%40eu.square-enix.com%7Cc753f420f267407a968408da4225519d%7C1a039888c4e9442d8b5cc5eefb3f909e%7C1%7C0%7C637895025306086588%7CUnknown%7CTWFpbGZsb3d8eyJWIjoiMC4wLjAwMDAiLCJQIjoiV2luMzIiLCJBTiI6Ik1haWwiLCJXVCI6Mn0%3D%7C3000%7C%7C%7C&amp;sdata=IHXEwYiyypCSXRH9Xk8yZHXTO%2FKz5fKP3SniLZXfLQM%3D&amp;reserved=0" TargetMode="External"/><Relationship Id="rId14" Type="http://schemas.openxmlformats.org/officeDocument/2006/relationships/hyperlink" Target="https://square-enix-games.com"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251D-E192-4890-B364-3B5EC0D6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Fariz</dc:creator>
  <cp:keywords/>
  <dc:description/>
  <cp:lastModifiedBy>Ariadne Terizakis</cp:lastModifiedBy>
  <cp:revision>5</cp:revision>
  <dcterms:created xsi:type="dcterms:W3CDTF">2022-05-30T11:11:00Z</dcterms:created>
  <dcterms:modified xsi:type="dcterms:W3CDTF">2022-06-07T15:07:00Z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ies>
</file>